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39D7" w14:textId="77777777" w:rsidR="00C6623E" w:rsidRDefault="008D6EDB">
      <w:pPr>
        <w:spacing w:after="8"/>
        <w:jc w:val="center"/>
      </w:pPr>
      <w:r>
        <w:rPr>
          <w:b/>
          <w:bCs/>
          <w:color w:val="2D2D2D"/>
          <w:spacing w:val="60"/>
          <w:sz w:val="52"/>
          <w:szCs w:val="52"/>
        </w:rPr>
        <w:t>ANU RAJENDRA</w:t>
      </w:r>
    </w:p>
    <w:p w14:paraId="2CFF39D8" w14:textId="77777777" w:rsidR="00C6623E" w:rsidRDefault="008D6EDB">
      <w:pPr>
        <w:spacing w:after="8"/>
        <w:jc w:val="center"/>
      </w:pPr>
      <w:r>
        <w:rPr>
          <w:color w:val="444444"/>
          <w:sz w:val="21"/>
          <w:szCs w:val="21"/>
        </w:rPr>
        <w:t>Staff Product Manager  •  Fintech Payments, Consumer Products &amp; AI</w:t>
      </w:r>
    </w:p>
    <w:p w14:paraId="2CFF39D9" w14:textId="77777777" w:rsidR="00C6623E" w:rsidRDefault="008D6EDB">
      <w:pPr>
        <w:pBdr>
          <w:bottom w:val="single" w:sz="4" w:space="6" w:color="CCCCCC"/>
        </w:pBdr>
        <w:spacing w:after="20"/>
        <w:jc w:val="center"/>
      </w:pPr>
      <w:r>
        <w:rPr>
          <w:color w:val="666666"/>
          <w:sz w:val="18"/>
          <w:szCs w:val="18"/>
        </w:rPr>
        <w:t>US-Based  ·  Open to Relocation  •  anu.rajendra@hotmail.com  •  650-441-9580  •  linkedin.com/in/anurajendra</w:t>
      </w:r>
    </w:p>
    <w:p w14:paraId="2CFF39DA" w14:textId="77777777" w:rsidR="00C6623E" w:rsidRDefault="00C6623E" w:rsidP="00AD76BC"/>
    <w:p w14:paraId="2CFF39DB" w14:textId="77777777" w:rsidR="00C6623E" w:rsidRDefault="008D6EDB" w:rsidP="00AD76BC">
      <w:pPr>
        <w:pBdr>
          <w:bottom w:val="single" w:sz="12" w:space="3" w:color="00A86B"/>
        </w:pBdr>
        <w:spacing w:after="60"/>
      </w:pPr>
      <w:r>
        <w:rPr>
          <w:b/>
          <w:bCs/>
          <w:color w:val="00A86B"/>
          <w:spacing w:val="40"/>
          <w:sz w:val="20"/>
          <w:szCs w:val="20"/>
        </w:rPr>
        <w:t>SUMMARY</w:t>
      </w:r>
    </w:p>
    <w:p w14:paraId="2CFF39DC" w14:textId="77777777" w:rsidR="00C6623E" w:rsidRDefault="008D6EDB">
      <w:pPr>
        <w:spacing w:before="60"/>
      </w:pPr>
      <w:r>
        <w:t>Payments, commerce and AI-powered customer experience leader with a proven track record shipping financial products and AI-powered experiences at scale — full-lifecycle practitioner from structured customer discovery through ship and measure. At Intuit, I own regulated money movement for 1.5M+ international customers across CA, UK, AU, and EMEA — driving $12M FY26 revenue from bank and card rails and leading FY27 expansion into Payments Dispute Protection ($11M). At WooliesX, I shipped ML-powered consumer p</w:t>
      </w:r>
      <w:r>
        <w:t>roducts for 25M+ Australians. I lead cross-functional teams through legal, risk, compliance, and operational complexity while connecting customer outcomes, AI capabilities, and payments growth to measurable business results.</w:t>
      </w:r>
    </w:p>
    <w:p w14:paraId="2CFF39DD" w14:textId="77777777" w:rsidR="00C6623E" w:rsidRDefault="00C6623E">
      <w:pPr>
        <w:spacing w:before="80"/>
      </w:pPr>
    </w:p>
    <w:p w14:paraId="2CFF39DE" w14:textId="77777777" w:rsidR="00C6623E" w:rsidRDefault="008D6EDB">
      <w:r>
        <w:t>Payments, Commerce &amp; Product Expertise: Bank Payments • Card Payments • Merchant Payments • Digital Commerce • Payment Acceptance • Checkout Optimization • APIs • Partner Integrations • Open Banking • Product Discovery • Agile Delivery • Risk &amp; Controls</w:t>
      </w:r>
    </w:p>
    <w:p w14:paraId="112EF967" w14:textId="77777777" w:rsidR="00AD76BC" w:rsidRDefault="00AD76BC"/>
    <w:p w14:paraId="2CFF39DF" w14:textId="77777777" w:rsidR="00C6623E" w:rsidRDefault="008D6EDB" w:rsidP="00AD76BC">
      <w:pPr>
        <w:pBdr>
          <w:bottom w:val="single" w:sz="12" w:space="3" w:color="00A86B"/>
        </w:pBdr>
        <w:spacing w:after="60"/>
      </w:pPr>
      <w:r>
        <w:rPr>
          <w:b/>
          <w:bCs/>
          <w:color w:val="00A86B"/>
          <w:spacing w:val="40"/>
          <w:sz w:val="20"/>
          <w:szCs w:val="20"/>
        </w:rPr>
        <w:t>EXPERIENCE</w:t>
      </w:r>
    </w:p>
    <w:p w14:paraId="2CFF39E0" w14:textId="51069721" w:rsidR="00C6623E" w:rsidRDefault="008D6EDB">
      <w:pPr>
        <w:tabs>
          <w:tab w:val="right" w:pos="9026"/>
        </w:tabs>
        <w:spacing w:before="140" w:after="30"/>
      </w:pPr>
      <w:r>
        <w:rPr>
          <w:b/>
          <w:bCs/>
          <w:color w:val="2D2D2D"/>
          <w:sz w:val="22"/>
          <w:szCs w:val="22"/>
        </w:rPr>
        <w:t>Intuit / QuickBooks</w:t>
      </w:r>
      <w:r>
        <w:rPr>
          <w:color w:val="444444"/>
          <w:sz w:val="21"/>
          <w:szCs w:val="21"/>
        </w:rPr>
        <w:t xml:space="preserve">  —  </w:t>
      </w:r>
      <w:r>
        <w:rPr>
          <w:b/>
          <w:bCs/>
          <w:color w:val="2D2D2D"/>
          <w:sz w:val="21"/>
          <w:szCs w:val="21"/>
        </w:rPr>
        <w:t>Staff Product Manager, International Payments</w:t>
      </w:r>
      <w:r>
        <w:tab/>
      </w:r>
      <w:r w:rsidR="008A1E4E">
        <w:t xml:space="preserve">                      </w:t>
      </w:r>
      <w:r>
        <w:rPr>
          <w:i/>
          <w:iCs/>
          <w:color w:val="666666"/>
        </w:rPr>
        <w:t>Oct 2021 – Present</w:t>
      </w:r>
    </w:p>
    <w:p w14:paraId="2CFF39E1" w14:textId="77777777" w:rsidR="00C6623E" w:rsidRDefault="008D6EDB">
      <w:pPr>
        <w:spacing w:after="40"/>
      </w:pPr>
      <w:r>
        <w:rPr>
          <w:i/>
          <w:iCs/>
          <w:color w:val="666666"/>
          <w:sz w:val="18"/>
          <w:szCs w:val="18"/>
        </w:rPr>
        <w:t>Trajectory: PM → Senior PM → Staff PM throughout Invoicing &amp; Payments  ·  Direct pod: 6–8 engineers + 1 designer</w:t>
      </w:r>
    </w:p>
    <w:p w14:paraId="2CFF39E2" w14:textId="77777777" w:rsidR="00C6623E" w:rsidRDefault="008D6EDB">
      <w:pPr>
        <w:spacing w:after="40"/>
      </w:pPr>
      <w:r>
        <w:t>Cross-functional: Platform, Risk, Sanctions, Legal, Compliance, Partnerships, Ops, CS, Analytics &amp; Data Science, GTM (CA/UK/AU/EMEA) Own roadmap, backlog prioritization, user stories, acceptance criteria, release readiness, and post-launch performance across International Payments products.</w:t>
      </w:r>
    </w:p>
    <w:p w14:paraId="2CFF39E3" w14:textId="77777777" w:rsidR="00C6623E" w:rsidRDefault="008D6EDB">
      <w:pPr>
        <w:spacing w:before="100" w:after="30"/>
      </w:pPr>
      <w:r>
        <w:rPr>
          <w:b/>
          <w:bCs/>
          <w:color w:val="2D2D2D"/>
        </w:rPr>
        <w:t>AI-Powered Payments Products (Shipped)</w:t>
      </w:r>
    </w:p>
    <w:p w14:paraId="2CFF39E4" w14:textId="77777777" w:rsidR="00C6623E" w:rsidRDefault="008D6EDB">
      <w:pPr>
        <w:pStyle w:val="ListParagraph"/>
        <w:numPr>
          <w:ilvl w:val="0"/>
          <w:numId w:val="2"/>
        </w:numPr>
        <w:spacing w:before="28"/>
      </w:pPr>
      <w:r>
        <w:rPr>
          <w:b/>
          <w:bCs/>
          <w:color w:val="2D2D2D"/>
        </w:rPr>
        <w:t xml:space="preserve">AI Reminders (live): </w:t>
      </w:r>
      <w:r>
        <w:rPr>
          <w:color w:val="2D2D2D"/>
        </w:rPr>
        <w:t>Auto-enrolled QBO merchant base into AI-powered payment reminders. +$6M payments revenue; higher merchant NPS; reduced manual follow-up and accelerated merchant cash flow.</w:t>
      </w:r>
    </w:p>
    <w:p w14:paraId="2CFF39E5" w14:textId="77777777" w:rsidR="00C6623E" w:rsidRDefault="008D6EDB">
      <w:pPr>
        <w:pStyle w:val="ListParagraph"/>
        <w:numPr>
          <w:ilvl w:val="0"/>
          <w:numId w:val="2"/>
        </w:numPr>
        <w:spacing w:before="28"/>
      </w:pPr>
      <w:r>
        <w:rPr>
          <w:b/>
          <w:bCs/>
          <w:color w:val="2D2D2D"/>
        </w:rPr>
        <w:t xml:space="preserve">AI-Assisted In-Flow Help (live): </w:t>
      </w:r>
      <w:r>
        <w:rPr>
          <w:color w:val="2D2D2D"/>
        </w:rPr>
        <w:t>In-product AI assistant (ML intent classification + LLM responses) answers merchant questions during invoice creation. +2% payments attach rate; +3-point Invoicing NPS.</w:t>
      </w:r>
    </w:p>
    <w:p w14:paraId="2CFF39E6" w14:textId="2AC041BA" w:rsidR="00C6623E" w:rsidRDefault="008D6EDB">
      <w:pPr>
        <w:pStyle w:val="ListParagraph"/>
        <w:numPr>
          <w:ilvl w:val="0"/>
          <w:numId w:val="2"/>
        </w:numPr>
        <w:spacing w:before="28"/>
      </w:pPr>
      <w:r>
        <w:t>AI Customer Support Agent (Agentic Customer Experience Platform): End-to-end agent — ML classifier identifies VOC category, LLM drafts response, sends to customer, updates CS agent. Targets: 30%+ deflection, hours</w:t>
      </w:r>
      <w:r w:rsidR="00AD76BC">
        <w:t xml:space="preserve"> </w:t>
      </w:r>
      <w:r>
        <w:t>→</w:t>
      </w:r>
      <w:r w:rsidR="00AD76BC">
        <w:t xml:space="preserve"> </w:t>
      </w:r>
      <w:r>
        <w:t>minutes TTFR, 5+ hrs</w:t>
      </w:r>
      <w:r w:rsidR="00AD76BC">
        <w:t>.</w:t>
      </w:r>
      <w:r>
        <w:t>/</w:t>
      </w:r>
      <w:r>
        <w:t>week capacity reclaimed.</w:t>
      </w:r>
    </w:p>
    <w:p w14:paraId="2CFF39E7" w14:textId="77777777" w:rsidR="00C6623E" w:rsidRDefault="008D6EDB">
      <w:pPr>
        <w:pStyle w:val="ListParagraph"/>
        <w:numPr>
          <w:ilvl w:val="0"/>
          <w:numId w:val="2"/>
        </w:numPr>
        <w:spacing w:before="28"/>
      </w:pPr>
      <w:r>
        <w:rPr>
          <w:b/>
          <w:bCs/>
          <w:color w:val="2D2D2D"/>
        </w:rPr>
        <w:t xml:space="preserve">AI operating model: </w:t>
      </w:r>
      <w:r>
        <w:rPr>
          <w:color w:val="2D2D2D"/>
        </w:rPr>
        <w:t>Custom-built AI tools + MCPs deliver ~5× productivity — VOC scanning, Databricks analysis (no engineer dependency), rapid prototyping, and strategy synthesis compressed from 1–2 days to ~30 minutes.</w:t>
      </w:r>
    </w:p>
    <w:p w14:paraId="2CFF39E8" w14:textId="77777777" w:rsidR="00C6623E" w:rsidRDefault="008D6EDB">
      <w:pPr>
        <w:spacing w:before="100" w:after="30"/>
      </w:pPr>
      <w:r>
        <w:rPr>
          <w:b/>
          <w:bCs/>
          <w:color w:val="2D2D2D"/>
        </w:rPr>
        <w:t>Payments Strategy — $80M International Revenue Target</w:t>
      </w:r>
    </w:p>
    <w:p w14:paraId="2CFF39E9" w14:textId="77777777" w:rsidR="00C6623E" w:rsidRDefault="008D6EDB">
      <w:pPr>
        <w:pStyle w:val="ListParagraph"/>
        <w:numPr>
          <w:ilvl w:val="0"/>
          <w:numId w:val="2"/>
        </w:numPr>
        <w:spacing w:before="28"/>
      </w:pPr>
      <w:r>
        <w:rPr>
          <w:b/>
          <w:bCs/>
          <w:color w:val="2D2D2D"/>
        </w:rPr>
        <w:t xml:space="preserve">Bold Play — pay-enabled invoicing mandate (CA+UK NTTF → US scale): </w:t>
      </w:r>
      <w:r>
        <w:rPr>
          <w:color w:val="2D2D2D"/>
        </w:rPr>
        <w:t>Conceived from market and competitive research. CA+UK A/B test tracking ~$3M in-year revenue; forecast $8.5M FY27 → $30M+ at 3-year peak (~$58M 3-year cumulative).</w:t>
      </w:r>
    </w:p>
    <w:p w14:paraId="2CFF39EA" w14:textId="77777777" w:rsidR="00C6623E" w:rsidRDefault="008D6EDB">
      <w:pPr>
        <w:pStyle w:val="ListParagraph"/>
        <w:numPr>
          <w:ilvl w:val="0"/>
          <w:numId w:val="2"/>
        </w:numPr>
        <w:spacing w:before="28"/>
      </w:pPr>
      <w:r>
        <w:rPr>
          <w:b/>
          <w:bCs/>
          <w:color w:val="2D2D2D"/>
        </w:rPr>
        <w:t xml:space="preserve">Canada Payments FY26: </w:t>
      </w:r>
      <w:r>
        <w:rPr>
          <w:color w:val="2D2D2D"/>
        </w:rPr>
        <w:t>$12M revenue — Bank Payments ($7M, 12,190 active merchants, 36% MoM growth at launch) + Amex ($5M, 11K merchants, 53% MoM growth, 8.8% adoption).</w:t>
      </w:r>
    </w:p>
    <w:p w14:paraId="2CFF39EB" w14:textId="77777777" w:rsidR="00C6623E" w:rsidRDefault="008D6EDB">
      <w:pPr>
        <w:pStyle w:val="ListParagraph"/>
        <w:numPr>
          <w:ilvl w:val="0"/>
          <w:numId w:val="2"/>
        </w:numPr>
        <w:spacing w:before="28"/>
      </w:pPr>
      <w:r>
        <w:rPr>
          <w:b/>
          <w:bCs/>
          <w:color w:val="2D2D2D"/>
        </w:rPr>
        <w:t xml:space="preserve">UK Payments: </w:t>
      </w:r>
      <w:r>
        <w:rPr>
          <w:color w:val="2D2D2D"/>
        </w:rPr>
        <w:t>$5M+ FY27 forecast. Challenged approved UX design and removed 3 payer steps to lift checkout completion — shipped ahead of internal timeline.</w:t>
      </w:r>
    </w:p>
    <w:p w14:paraId="2CFF39EC" w14:textId="77777777" w:rsidR="00C6623E" w:rsidRDefault="008D6EDB">
      <w:pPr>
        <w:pStyle w:val="ListParagraph"/>
        <w:numPr>
          <w:ilvl w:val="0"/>
          <w:numId w:val="2"/>
        </w:numPr>
        <w:spacing w:before="28"/>
      </w:pPr>
      <w:r>
        <w:rPr>
          <w:b/>
          <w:bCs/>
          <w:color w:val="2D2D2D"/>
        </w:rPr>
        <w:t xml:space="preserve">FY27 — Payments Dispute Protection (PDP): </w:t>
      </w:r>
      <w:r>
        <w:rPr>
          <w:color w:val="2D2D2D"/>
        </w:rPr>
        <w:t>$11M incremental revenue target by re-engineering approval, risk, and adoption surfaces. Exploring AI-driven dynamic risk pricing (currently flat-rate) and in-context attach at moments of elevated dispute risk.</w:t>
      </w:r>
    </w:p>
    <w:p w14:paraId="2CFF39ED" w14:textId="77777777" w:rsidR="00C6623E" w:rsidRDefault="008D6EDB">
      <w:pPr>
        <w:pStyle w:val="ListParagraph"/>
        <w:numPr>
          <w:ilvl w:val="0"/>
          <w:numId w:val="2"/>
        </w:numPr>
        <w:spacing w:before="28"/>
      </w:pPr>
      <w:r>
        <w:rPr>
          <w:b/>
          <w:bCs/>
          <w:color w:val="2D2D2D"/>
        </w:rPr>
        <w:t xml:space="preserve">Compliance &amp; speed: </w:t>
      </w:r>
      <w:r>
        <w:rPr>
          <w:color w:val="2D2D2D"/>
        </w:rPr>
        <w:t>Zero critical launch issues on CA Payments despite acceleration pressure. Launched France tax compliance ahead of schedule with zero customer impact. Led FINTRAC AML escalation — caught ~50% payments-funnel drop ($3M annual revenue loss invisible to the org); fix shipping FY27.</w:t>
      </w:r>
    </w:p>
    <w:p w14:paraId="2CFF39EE" w14:textId="77777777" w:rsidR="00C6623E" w:rsidRDefault="008D6EDB">
      <w:pPr>
        <w:spacing w:before="100" w:after="30"/>
      </w:pPr>
      <w:r>
        <w:rPr>
          <w:b/>
          <w:bCs/>
          <w:color w:val="2D2D2D"/>
        </w:rPr>
        <w:t>Customer Discovery &amp; Full Product Lifecycle</w:t>
      </w:r>
    </w:p>
    <w:p w14:paraId="2CFF39EF" w14:textId="77777777" w:rsidR="00C6623E" w:rsidRDefault="008D6EDB">
      <w:pPr>
        <w:pStyle w:val="ListParagraph"/>
        <w:numPr>
          <w:ilvl w:val="0"/>
          <w:numId w:val="2"/>
        </w:numPr>
        <w:spacing w:before="28"/>
      </w:pPr>
      <w:r>
        <w:rPr>
          <w:b/>
          <w:bCs/>
          <w:color w:val="2D2D2D"/>
        </w:rPr>
        <w:t xml:space="preserve">Structured customer discovery: </w:t>
      </w:r>
      <w:r>
        <w:rPr>
          <w:color w:val="2D2D2D"/>
        </w:rPr>
        <w:t>Conducts structured merchant interviews every week — a systematic discovery cadence, not occasional check-ins. Synthesizes VOC signals across Medallia, app store reviews, CS tickets, and direct outreach to map pain points to opportunities before committing roadmap investment. Discovery directly surfaced the AI Reminders concept (manual follow-up identified as #1 cash-collection friction) and caught 3 unnecessary payer steps in an approved UK checkout design before it shipped — saving a full re-work sprint.</w:t>
      </w:r>
    </w:p>
    <w:p w14:paraId="2CFF39F0" w14:textId="77777777" w:rsidR="00C6623E" w:rsidRDefault="008D6EDB">
      <w:pPr>
        <w:pStyle w:val="ListParagraph"/>
        <w:numPr>
          <w:ilvl w:val="0"/>
          <w:numId w:val="2"/>
        </w:numPr>
        <w:spacing w:before="28"/>
      </w:pPr>
      <w:r>
        <w:rPr>
          <w:b/>
          <w:bCs/>
          <w:color w:val="2D2D2D"/>
        </w:rPr>
        <w:t xml:space="preserve">Rapid prototype-test-iterate: </w:t>
      </w:r>
      <w:r>
        <w:rPr>
          <w:color w:val="2D2D2D"/>
        </w:rPr>
        <w:t>Partners with Design to run low-fidelity prototype-test cycles before engineering picks up a ticket. Identifies critical UX failures in days, not sprints. Challenged and redesigned the UK payment checkout experience through user testing — shipped a faster, simpler experience ahead of internal timeline.</w:t>
      </w:r>
    </w:p>
    <w:p w14:paraId="2CFF39F1" w14:textId="77777777" w:rsidR="00C6623E" w:rsidRDefault="008D6EDB">
      <w:pPr>
        <w:pStyle w:val="ListParagraph"/>
        <w:numPr>
          <w:ilvl w:val="0"/>
          <w:numId w:val="2"/>
        </w:numPr>
        <w:spacing w:before="28"/>
      </w:pPr>
      <w:r>
        <w:rPr>
          <w:b/>
          <w:bCs/>
          <w:color w:val="2D2D2D"/>
        </w:rPr>
        <w:lastRenderedPageBreak/>
        <w:t xml:space="preserve">Full lifecycle ownership — framing through measurement: </w:t>
      </w:r>
      <w:r>
        <w:rPr>
          <w:color w:val="2D2D2D"/>
        </w:rPr>
        <w:t>Owns every stage: problem framing → customer validation → PRD → engineering build → launch → post-ship measurement. Tracks cohort ramps, NPS deltas, and funnel metrics personally post-launch. Zero hand-off at launch — still owns the outcome 6 months later.</w:t>
      </w:r>
    </w:p>
    <w:p w14:paraId="2CFF39F3" w14:textId="6FAA47BE" w:rsidR="00C6623E" w:rsidRDefault="008D6EDB" w:rsidP="008A1E4E">
      <w:pPr>
        <w:pStyle w:val="ListParagraph"/>
        <w:numPr>
          <w:ilvl w:val="0"/>
          <w:numId w:val="2"/>
        </w:numPr>
        <w:spacing w:before="28"/>
      </w:pPr>
      <w:r>
        <w:rPr>
          <w:b/>
          <w:bCs/>
          <w:color w:val="2D2D2D"/>
        </w:rPr>
        <w:t xml:space="preserve">Data-driven pain point identification: </w:t>
      </w:r>
      <w:r>
        <w:rPr>
          <w:color w:val="2D2D2D"/>
        </w:rPr>
        <w:t xml:space="preserve">Runs independent Databricks analysis (no engineer dependency) for funnel analysis, cohort segmentation, and anomaly detection. Caught the FINTRAC AML ~50% payments-funnel drop ($3M annual revenue risk, invisible to the org) through data analysis before it surfaced as customer complaints. Uses RICE, usage data, and geo/platform constraints to </w:t>
      </w:r>
      <w:r w:rsidR="004F73D3">
        <w:rPr>
          <w:color w:val="2D2D2D"/>
        </w:rPr>
        <w:t>prioritize</w:t>
      </w:r>
      <w:r>
        <w:rPr>
          <w:color w:val="2D2D2D"/>
        </w:rPr>
        <w:t xml:space="preserve"> roadmap before committing engineering investment.</w:t>
      </w:r>
    </w:p>
    <w:p w14:paraId="2CFF39F4" w14:textId="4B13A134" w:rsidR="00C6623E" w:rsidRDefault="008D6EDB">
      <w:pPr>
        <w:tabs>
          <w:tab w:val="right" w:pos="9026"/>
        </w:tabs>
        <w:spacing w:before="140" w:after="30"/>
      </w:pPr>
      <w:r>
        <w:rPr>
          <w:b/>
          <w:bCs/>
          <w:color w:val="2D2D2D"/>
          <w:sz w:val="22"/>
          <w:szCs w:val="22"/>
        </w:rPr>
        <w:t>W</w:t>
      </w:r>
      <w:r>
        <w:rPr>
          <w:b/>
          <w:bCs/>
          <w:color w:val="2D2D2D"/>
          <w:sz w:val="22"/>
          <w:szCs w:val="22"/>
        </w:rPr>
        <w:t>ooliesX / Woolworths Group</w:t>
      </w:r>
      <w:r>
        <w:rPr>
          <w:color w:val="444444"/>
          <w:sz w:val="21"/>
          <w:szCs w:val="21"/>
        </w:rPr>
        <w:t xml:space="preserve">  —  </w:t>
      </w:r>
      <w:r>
        <w:rPr>
          <w:b/>
          <w:bCs/>
          <w:color w:val="2D2D2D"/>
          <w:sz w:val="21"/>
          <w:szCs w:val="21"/>
        </w:rPr>
        <w:t>Product Manager — Consumer &amp; ML Products</w:t>
      </w:r>
      <w:r>
        <w:tab/>
      </w:r>
      <w:r w:rsidR="008A1E4E">
        <w:t xml:space="preserve"> </w:t>
      </w:r>
      <w:r>
        <w:rPr>
          <w:i/>
          <w:iCs/>
          <w:color w:val="666666"/>
        </w:rPr>
        <w:t>Oct 2014 – Oct 2021</w:t>
      </w:r>
    </w:p>
    <w:p w14:paraId="2CFF39F5" w14:textId="77777777" w:rsidR="00C6623E" w:rsidRDefault="008D6EDB">
      <w:pPr>
        <w:spacing w:after="40"/>
      </w:pPr>
      <w:r>
        <w:rPr>
          <w:i/>
          <w:iCs/>
          <w:color w:val="666666"/>
          <w:sz w:val="18"/>
          <w:szCs w:val="18"/>
        </w:rPr>
        <w:t>WooliesX = digital arm of Australia’s largest retailer (ASX-listed, 25M+ consumers). Led consumer products across Rewards, Marketplace, ML Recommendations, Subscription, and Checkout.</w:t>
      </w:r>
    </w:p>
    <w:p w14:paraId="2CFF39F6" w14:textId="77777777" w:rsidR="00C6623E" w:rsidRDefault="008D6EDB">
      <w:pPr>
        <w:spacing w:before="100" w:after="30"/>
      </w:pPr>
      <w:r>
        <w:rPr>
          <w:b/>
          <w:bCs/>
          <w:color w:val="2D2D2D"/>
        </w:rPr>
        <w:t>ML Product Experience — WooliesX</w:t>
      </w:r>
    </w:p>
    <w:p w14:paraId="2CFF39F7" w14:textId="77777777" w:rsidR="00C6623E" w:rsidRDefault="008D6EDB">
      <w:pPr>
        <w:pStyle w:val="ListParagraph"/>
        <w:numPr>
          <w:ilvl w:val="0"/>
          <w:numId w:val="2"/>
        </w:numPr>
        <w:spacing w:before="28"/>
      </w:pPr>
      <w:r>
        <w:rPr>
          <w:b/>
          <w:bCs/>
          <w:color w:val="2D2D2D"/>
        </w:rPr>
        <w:t xml:space="preserve">Recommendation Engine — signal design to production: </w:t>
      </w:r>
      <w:r>
        <w:rPr>
          <w:color w:val="2D2D2D"/>
        </w:rPr>
        <w:t>Owned end-to-end with Data Science: defined the signal set, resolved the cold-start problem via category popularity fallback, and argued for basket value per session (not click-through) as the north star before A/B testing against a held-out control. Shipped to 25M+ consumers on woolworths.com.au. +8% basket value lift, +5% incremental revenue.</w:t>
      </w:r>
    </w:p>
    <w:p w14:paraId="2CFF39F8" w14:textId="77777777" w:rsidR="00C6623E" w:rsidRDefault="008D6EDB">
      <w:pPr>
        <w:pStyle w:val="ListParagraph"/>
        <w:numPr>
          <w:ilvl w:val="0"/>
          <w:numId w:val="2"/>
        </w:numPr>
        <w:spacing w:before="28"/>
      </w:pPr>
      <w:r>
        <w:rPr>
          <w:b/>
          <w:bCs/>
          <w:color w:val="2D2D2D"/>
        </w:rPr>
        <w:t xml:space="preserve">Offer-Affinity Targeting — blanket promos to ML-ranked personalization: </w:t>
      </w:r>
      <w:r>
        <w:rPr>
          <w:color w:val="2D2D2D"/>
        </w:rPr>
        <w:t>Replaced static offer slates with ML ranking using behavioral signals (purchase frequency, category affinity, lapse-risk scores). Navigated a real tension with marketing — over-personalization risked killing discovery — and designed a 3-arm experiment (ML-ranked vs. editorial vs. control) to resolve it. 2.2M+ personalized boosters; +5 minutes app session engagement per targeted customer.</w:t>
      </w:r>
    </w:p>
    <w:p w14:paraId="2CFF39F9" w14:textId="77777777" w:rsidR="00C6623E" w:rsidRDefault="008D6EDB">
      <w:pPr>
        <w:pStyle w:val="ListParagraph"/>
        <w:numPr>
          <w:ilvl w:val="0"/>
          <w:numId w:val="2"/>
        </w:numPr>
        <w:spacing w:before="28"/>
      </w:pPr>
      <w:r>
        <w:rPr>
          <w:b/>
          <w:bCs/>
          <w:color w:val="2D2D2D"/>
        </w:rPr>
        <w:t xml:space="preserve">Subscription Reorder + Voice Commerce — pre-GenAI bets: </w:t>
      </w:r>
      <w:r>
        <w:rPr>
          <w:color w:val="2D2D2D"/>
        </w:rPr>
        <w:t>Subscription: modeled household purchase frequency to trigger reorder prompts before the stock-out moment — key debate was opt-in vs. default-on (chose opt-in with a strong hook). Voice: built natural-language grocery shopping with the NLU team, focusing on intent ambiguity and graceful fallbacks. Both shipped before GenAI made these patterns mainstream. +25% gross profit uplift across the subscription cohort.</w:t>
      </w:r>
    </w:p>
    <w:p w14:paraId="2CFF39FA" w14:textId="77FCA436" w:rsidR="00C6623E" w:rsidRDefault="008D6EDB">
      <w:pPr>
        <w:pStyle w:val="ListParagraph"/>
        <w:numPr>
          <w:ilvl w:val="0"/>
          <w:numId w:val="2"/>
        </w:numPr>
        <w:spacing w:before="28"/>
      </w:pPr>
      <w:r>
        <w:rPr>
          <w:b/>
          <w:bCs/>
          <w:color w:val="2D2D2D"/>
        </w:rPr>
        <w:t xml:space="preserve">ML as a roadmap input, not </w:t>
      </w:r>
      <w:r w:rsidR="005C5DC6">
        <w:rPr>
          <w:b/>
          <w:bCs/>
          <w:color w:val="2D2D2D"/>
        </w:rPr>
        <w:t xml:space="preserve">vanilla </w:t>
      </w:r>
      <w:r>
        <w:rPr>
          <w:b/>
          <w:bCs/>
          <w:color w:val="2D2D2D"/>
        </w:rPr>
        <w:t>feature</w:t>
      </w:r>
      <w:r w:rsidR="005C5DC6">
        <w:rPr>
          <w:b/>
          <w:bCs/>
          <w:color w:val="2D2D2D"/>
        </w:rPr>
        <w:t xml:space="preserve"> engineering</w:t>
      </w:r>
      <w:r>
        <w:rPr>
          <w:b/>
          <w:bCs/>
          <w:color w:val="2D2D2D"/>
        </w:rPr>
        <w:t xml:space="preserve">: </w:t>
      </w:r>
      <w:r>
        <w:rPr>
          <w:color w:val="2D2D2D"/>
        </w:rPr>
        <w:t>Used feature importance outputs from the Recommendation Engine to surface underserved customer segments — priorities the stakeholder backlog would never have found. Used uplift curves from offer experiments to sequence which cohorts to target first. Made 'what is the model telling us we're missing?' a standard input to every planning cycle.</w:t>
      </w:r>
    </w:p>
    <w:p w14:paraId="2CFF39FB" w14:textId="77777777" w:rsidR="00C6623E" w:rsidRDefault="008D6EDB">
      <w:pPr>
        <w:spacing w:before="100" w:after="30"/>
      </w:pPr>
      <w:r>
        <w:rPr>
          <w:b/>
          <w:bCs/>
          <w:color w:val="2D2D2D"/>
        </w:rPr>
        <w:t>Consumer Product at Scale — 25M+ Users</w:t>
      </w:r>
    </w:p>
    <w:p w14:paraId="2CFF39FC" w14:textId="77777777" w:rsidR="00C6623E" w:rsidRDefault="008D6EDB">
      <w:pPr>
        <w:pStyle w:val="ListParagraph"/>
        <w:numPr>
          <w:ilvl w:val="0"/>
          <w:numId w:val="2"/>
        </w:numPr>
        <w:spacing w:before="28"/>
      </w:pPr>
      <w:r>
        <w:rPr>
          <w:b/>
          <w:bCs/>
          <w:color w:val="2D2D2D"/>
        </w:rPr>
        <w:t xml:space="preserve">Woolworths.com.au transformation: </w:t>
      </w:r>
      <w:r>
        <w:rPr>
          <w:color w:val="2D2D2D"/>
        </w:rPr>
        <w:t>Led full web and app modernization for Australia’s largest grocery retailer — +35% checkout rate, significant uplift in unique customer visits. Shipped across high-frequency consumer journeys: browse, search, cart, checkout, post-purchase.</w:t>
      </w:r>
    </w:p>
    <w:p w14:paraId="2CFF39FD" w14:textId="77777777" w:rsidR="00C6623E" w:rsidRDefault="008D6EDB">
      <w:pPr>
        <w:pStyle w:val="ListParagraph"/>
        <w:numPr>
          <w:ilvl w:val="0"/>
          <w:numId w:val="2"/>
        </w:numPr>
        <w:spacing w:before="28"/>
      </w:pPr>
      <w:r>
        <w:rPr>
          <w:b/>
          <w:bCs/>
          <w:color w:val="2D2D2D"/>
        </w:rPr>
        <w:t xml:space="preserve">Post Pick Pay — concept to launch: </w:t>
      </w:r>
      <w:r>
        <w:rPr>
          <w:color w:val="2D2D2D"/>
        </w:rPr>
        <w:t>Identified the refund failure mode through customer research, defined the product from scratch, and shipped — ~$1M annual refund savings, 5,000 CS calls eliminated. Classic zero-to-one consumer problem-solving.</w:t>
      </w:r>
    </w:p>
    <w:p w14:paraId="2CFF39FE" w14:textId="77777777" w:rsidR="00C6623E" w:rsidRDefault="008D6EDB">
      <w:pPr>
        <w:pStyle w:val="ListParagraph"/>
        <w:numPr>
          <w:ilvl w:val="0"/>
          <w:numId w:val="2"/>
        </w:numPr>
        <w:spacing w:before="28"/>
      </w:pPr>
      <w:r>
        <w:rPr>
          <w:b/>
          <w:bCs/>
          <w:color w:val="2D2D2D"/>
        </w:rPr>
        <w:t xml:space="preserve">Marketplace consumer experience: </w:t>
      </w:r>
      <w:r>
        <w:rPr>
          <w:color w:val="2D2D2D"/>
        </w:rPr>
        <w:t>Owned consumer-facing Marketplace on woolworths.com.au — SKU breadth expansion, merchant onboarding flows, and POS utility. 20% expense reduction, 5% customer retention increase.</w:t>
      </w:r>
    </w:p>
    <w:p w14:paraId="2CFF39FF" w14:textId="77777777" w:rsidR="00C6623E" w:rsidRDefault="00C6623E">
      <w:pPr>
        <w:spacing w:before="80"/>
      </w:pPr>
    </w:p>
    <w:p w14:paraId="2CFF3A00" w14:textId="77777777" w:rsidR="00C6623E" w:rsidRDefault="008D6EDB">
      <w:pPr>
        <w:pBdr>
          <w:bottom w:val="single" w:sz="12" w:space="3" w:color="00A86B"/>
        </w:pBdr>
        <w:spacing w:before="160" w:after="60"/>
      </w:pPr>
      <w:r>
        <w:rPr>
          <w:b/>
          <w:bCs/>
          <w:color w:val="00A86B"/>
          <w:spacing w:val="40"/>
          <w:sz w:val="20"/>
          <w:szCs w:val="20"/>
        </w:rPr>
        <w:t>EARLIER EXPERIENCE</w:t>
      </w:r>
    </w:p>
    <w:p w14:paraId="2CFF3A01" w14:textId="77777777" w:rsidR="00C6623E" w:rsidRDefault="008D6EDB">
      <w:pPr>
        <w:spacing w:before="60"/>
      </w:pPr>
      <w:r>
        <w:rPr>
          <w:b/>
          <w:bCs/>
          <w:color w:val="2D2D2D"/>
        </w:rPr>
        <w:t>Trading Desk Intern — Standard Chartered, London</w:t>
      </w:r>
      <w:r>
        <w:rPr>
          <w:color w:val="666666"/>
        </w:rPr>
        <w:t xml:space="preserve">   ·   </w:t>
      </w:r>
      <w:r>
        <w:rPr>
          <w:b/>
          <w:bCs/>
          <w:color w:val="2D2D2D"/>
        </w:rPr>
        <w:t>Business Analyst — Fuji Xerox Australia</w:t>
      </w:r>
      <w:r>
        <w:rPr>
          <w:color w:val="666666"/>
        </w:rPr>
        <w:t xml:space="preserve">   ·   </w:t>
      </w:r>
      <w:r>
        <w:rPr>
          <w:b/>
          <w:bCs/>
          <w:color w:val="2D2D2D"/>
        </w:rPr>
        <w:t>Technical Specialist — Infosys Technologies</w:t>
      </w:r>
    </w:p>
    <w:p w14:paraId="2CFF3A02" w14:textId="77777777" w:rsidR="00C6623E" w:rsidRDefault="00C6623E">
      <w:pPr>
        <w:spacing w:before="80"/>
      </w:pPr>
    </w:p>
    <w:p w14:paraId="2CFF3A03" w14:textId="77777777" w:rsidR="00C6623E" w:rsidRDefault="008D6EDB">
      <w:pPr>
        <w:pBdr>
          <w:bottom w:val="single" w:sz="12" w:space="3" w:color="00A86B"/>
        </w:pBdr>
        <w:spacing w:before="160" w:after="60"/>
      </w:pPr>
      <w:r>
        <w:rPr>
          <w:b/>
          <w:bCs/>
          <w:color w:val="00A86B"/>
          <w:spacing w:val="40"/>
          <w:sz w:val="20"/>
          <w:szCs w:val="20"/>
        </w:rPr>
        <w:t>LEADERSHIP &amp; RECOGNITION</w:t>
      </w:r>
    </w:p>
    <w:p w14:paraId="2CFF3A04" w14:textId="3D4F77F1" w:rsidR="00C6623E" w:rsidRDefault="008D6EDB">
      <w:pPr>
        <w:spacing w:before="60"/>
      </w:pPr>
      <w:r>
        <w:t xml:space="preserve">Mentors 2 internal PMs (UK + AU)  ·  Hiring panelist across Intuit  ·  Structured customer discovery: ≥1 merchant interview every week  ·  Multiple senior-leadership </w:t>
      </w:r>
      <w:r w:rsidR="008A1E4E">
        <w:t>recognition</w:t>
      </w:r>
      <w:r>
        <w:t xml:space="preserve"> for product craft and customer empathy  ·  Regularly present product strategy, experimentation results, business cases, and operational risk assessments to VP and executive leadership teams.</w:t>
      </w:r>
    </w:p>
    <w:p w14:paraId="2CFF3A05" w14:textId="77777777" w:rsidR="00C6623E" w:rsidRDefault="00C6623E">
      <w:pPr>
        <w:spacing w:before="80"/>
      </w:pPr>
    </w:p>
    <w:p w14:paraId="2CFF3A06" w14:textId="77777777" w:rsidR="00C6623E" w:rsidRDefault="008D6EDB">
      <w:pPr>
        <w:pBdr>
          <w:bottom w:val="single" w:sz="12" w:space="3" w:color="00A86B"/>
        </w:pBdr>
        <w:spacing w:before="160" w:after="60"/>
      </w:pPr>
      <w:r>
        <w:rPr>
          <w:b/>
          <w:bCs/>
          <w:color w:val="00A86B"/>
          <w:spacing w:val="40"/>
          <w:sz w:val="20"/>
          <w:szCs w:val="20"/>
        </w:rPr>
        <w:t>EDUCATION &amp; CREDENTIALS</w:t>
      </w:r>
    </w:p>
    <w:p w14:paraId="2CFF3A07" w14:textId="658F54FB" w:rsidR="00C6623E" w:rsidRDefault="008D6EDB">
      <w:pPr>
        <w:spacing w:before="60" w:after="12"/>
      </w:pPr>
      <w:r>
        <w:rPr>
          <w:b/>
          <w:bCs/>
          <w:color w:val="2D2D2D"/>
        </w:rPr>
        <w:t>MBA Finance</w:t>
      </w:r>
      <w:r>
        <w:rPr>
          <w:color w:val="2D2D2D"/>
        </w:rPr>
        <w:t xml:space="preserve"> — Bradford Business School, UK  ·  </w:t>
      </w:r>
      <w:r>
        <w:rPr>
          <w:b/>
          <w:bCs/>
          <w:color w:val="2D2D2D"/>
        </w:rPr>
        <w:t>B.Tech</w:t>
      </w:r>
      <w:r w:rsidR="00534B42">
        <w:rPr>
          <w:b/>
          <w:bCs/>
          <w:color w:val="2D2D2D"/>
        </w:rPr>
        <w:t>.</w:t>
      </w:r>
      <w:r>
        <w:rPr>
          <w:b/>
          <w:bCs/>
          <w:color w:val="2D2D2D"/>
        </w:rPr>
        <w:t xml:space="preserve"> Computer Science</w:t>
      </w:r>
      <w:r>
        <w:rPr>
          <w:color w:val="2D2D2D"/>
        </w:rPr>
        <w:t xml:space="preserve"> — UP Technical University, India</w:t>
      </w:r>
    </w:p>
    <w:p w14:paraId="2CFF3A08" w14:textId="77777777" w:rsidR="00C6623E" w:rsidRDefault="008D6EDB">
      <w:pPr>
        <w:spacing w:after="12"/>
      </w:pPr>
      <w:r>
        <w:rPr>
          <w:b/>
          <w:bCs/>
          <w:color w:val="2D2D2D"/>
        </w:rPr>
        <w:t xml:space="preserve">Harvard Business School: </w:t>
      </w:r>
      <w:r>
        <w:rPr>
          <w:color w:val="2D2D2D"/>
        </w:rPr>
        <w:t>CORe (Economics, Analytics, Accounting) + Negotiation Mastery</w:t>
      </w:r>
    </w:p>
    <w:p w14:paraId="2CFF3A09" w14:textId="77777777" w:rsidR="00C6623E" w:rsidRDefault="008D6EDB">
      <w:pPr>
        <w:spacing w:after="40"/>
      </w:pPr>
      <w:r>
        <w:rPr>
          <w:b/>
          <w:bCs/>
          <w:color w:val="2D2D2D"/>
        </w:rPr>
        <w:t xml:space="preserve">Certifications: </w:t>
      </w:r>
      <w:r>
        <w:rPr>
          <w:color w:val="2D2D2D"/>
        </w:rPr>
        <w:t>Certified Product Owner  ·  Professional Scrum Master  ·  SAFe 4.0  ·  Project Manager  ·  Mental Health First Aider</w:t>
      </w:r>
    </w:p>
    <w:sectPr w:rsidR="00C6623E">
      <w:pgSz w:w="12240" w:h="15840"/>
      <w:pgMar w:top="864" w:right="936" w:bottom="864" w:left="93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96664"/>
    <w:multiLevelType w:val="hybridMultilevel"/>
    <w:tmpl w:val="9732FAEE"/>
    <w:lvl w:ilvl="0" w:tplc="3CDAF50E">
      <w:start w:val="1"/>
      <w:numFmt w:val="bullet"/>
      <w:lvlText w:val="•"/>
      <w:lvlJc w:val="left"/>
      <w:pPr>
        <w:ind w:left="480" w:hanging="280"/>
      </w:pPr>
    </w:lvl>
    <w:lvl w:ilvl="1" w:tplc="CF34A62E">
      <w:numFmt w:val="decimal"/>
      <w:lvlText w:val=""/>
      <w:lvlJc w:val="left"/>
    </w:lvl>
    <w:lvl w:ilvl="2" w:tplc="D7103C06">
      <w:numFmt w:val="decimal"/>
      <w:lvlText w:val=""/>
      <w:lvlJc w:val="left"/>
    </w:lvl>
    <w:lvl w:ilvl="3" w:tplc="21A29218">
      <w:numFmt w:val="decimal"/>
      <w:lvlText w:val=""/>
      <w:lvlJc w:val="left"/>
    </w:lvl>
    <w:lvl w:ilvl="4" w:tplc="4ED0182C">
      <w:numFmt w:val="decimal"/>
      <w:lvlText w:val=""/>
      <w:lvlJc w:val="left"/>
    </w:lvl>
    <w:lvl w:ilvl="5" w:tplc="AB428088">
      <w:numFmt w:val="decimal"/>
      <w:lvlText w:val=""/>
      <w:lvlJc w:val="left"/>
    </w:lvl>
    <w:lvl w:ilvl="6" w:tplc="7514EA82">
      <w:numFmt w:val="decimal"/>
      <w:lvlText w:val=""/>
      <w:lvlJc w:val="left"/>
    </w:lvl>
    <w:lvl w:ilvl="7" w:tplc="221AAB7C">
      <w:numFmt w:val="decimal"/>
      <w:lvlText w:val=""/>
      <w:lvlJc w:val="left"/>
    </w:lvl>
    <w:lvl w:ilvl="8" w:tplc="5E266C64">
      <w:numFmt w:val="decimal"/>
      <w:lvlText w:val=""/>
      <w:lvlJc w:val="left"/>
    </w:lvl>
  </w:abstractNum>
  <w:abstractNum w:abstractNumId="1" w15:restartNumberingAfterBreak="0">
    <w:nsid w:val="565A737C"/>
    <w:multiLevelType w:val="hybridMultilevel"/>
    <w:tmpl w:val="75C45E16"/>
    <w:lvl w:ilvl="0" w:tplc="0BF2BFB6">
      <w:start w:val="1"/>
      <w:numFmt w:val="bullet"/>
      <w:lvlText w:val="●"/>
      <w:lvlJc w:val="left"/>
      <w:pPr>
        <w:ind w:left="720" w:hanging="360"/>
      </w:pPr>
    </w:lvl>
    <w:lvl w:ilvl="1" w:tplc="61BCE412">
      <w:start w:val="1"/>
      <w:numFmt w:val="bullet"/>
      <w:lvlText w:val="○"/>
      <w:lvlJc w:val="left"/>
      <w:pPr>
        <w:ind w:left="1440" w:hanging="360"/>
      </w:pPr>
    </w:lvl>
    <w:lvl w:ilvl="2" w:tplc="06B00CCA">
      <w:start w:val="1"/>
      <w:numFmt w:val="bullet"/>
      <w:lvlText w:val="■"/>
      <w:lvlJc w:val="left"/>
      <w:pPr>
        <w:ind w:left="2160" w:hanging="360"/>
      </w:pPr>
    </w:lvl>
    <w:lvl w:ilvl="3" w:tplc="E0826CBA">
      <w:start w:val="1"/>
      <w:numFmt w:val="bullet"/>
      <w:lvlText w:val="●"/>
      <w:lvlJc w:val="left"/>
      <w:pPr>
        <w:ind w:left="2880" w:hanging="360"/>
      </w:pPr>
    </w:lvl>
    <w:lvl w:ilvl="4" w:tplc="97447202">
      <w:start w:val="1"/>
      <w:numFmt w:val="bullet"/>
      <w:lvlText w:val="○"/>
      <w:lvlJc w:val="left"/>
      <w:pPr>
        <w:ind w:left="3600" w:hanging="360"/>
      </w:pPr>
    </w:lvl>
    <w:lvl w:ilvl="5" w:tplc="2EF85814">
      <w:start w:val="1"/>
      <w:numFmt w:val="bullet"/>
      <w:lvlText w:val="■"/>
      <w:lvlJc w:val="left"/>
      <w:pPr>
        <w:ind w:left="4320" w:hanging="360"/>
      </w:pPr>
    </w:lvl>
    <w:lvl w:ilvl="6" w:tplc="82161D06">
      <w:start w:val="1"/>
      <w:numFmt w:val="bullet"/>
      <w:lvlText w:val="●"/>
      <w:lvlJc w:val="left"/>
      <w:pPr>
        <w:ind w:left="5040" w:hanging="360"/>
      </w:pPr>
    </w:lvl>
    <w:lvl w:ilvl="7" w:tplc="DDFA6BF2">
      <w:start w:val="1"/>
      <w:numFmt w:val="bullet"/>
      <w:lvlText w:val="●"/>
      <w:lvlJc w:val="left"/>
      <w:pPr>
        <w:ind w:left="5760" w:hanging="360"/>
      </w:pPr>
    </w:lvl>
    <w:lvl w:ilvl="8" w:tplc="B1FCB024">
      <w:start w:val="1"/>
      <w:numFmt w:val="bullet"/>
      <w:lvlText w:val="●"/>
      <w:lvlJc w:val="left"/>
      <w:pPr>
        <w:ind w:left="6480" w:hanging="360"/>
      </w:pPr>
    </w:lvl>
  </w:abstractNum>
  <w:num w:numId="1" w16cid:durableId="554508631">
    <w:abstractNumId w:val="1"/>
    <w:lvlOverride w:ilvl="0">
      <w:startOverride w:val="1"/>
    </w:lvlOverride>
  </w:num>
  <w:num w:numId="2" w16cid:durableId="18628909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3E"/>
    <w:rsid w:val="004F73D3"/>
    <w:rsid w:val="00534B42"/>
    <w:rsid w:val="005C5DC6"/>
    <w:rsid w:val="008A1E4E"/>
    <w:rsid w:val="008D6EDB"/>
    <w:rsid w:val="00AD76BC"/>
    <w:rsid w:val="00C6623E"/>
    <w:rsid w:val="00DE2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FF39D7"/>
  <w15:docId w15:val="{4033FAF1-7C11-7B4C-A0B1-DA5E76998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19"/>
        <w:szCs w:val="1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1226</Words>
  <Characters>7971</Characters>
  <Application>Microsoft Office Word</Application>
  <DocSecurity>0</DocSecurity>
  <Lines>112</Lines>
  <Paragraphs>52</Paragraphs>
  <ScaleCrop>false</ScaleCrop>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Sunando Mukherjee</cp:lastModifiedBy>
  <cp:revision>6</cp:revision>
  <dcterms:created xsi:type="dcterms:W3CDTF">2026-05-21T19:34:00Z</dcterms:created>
  <dcterms:modified xsi:type="dcterms:W3CDTF">2026-06-11T06:37:00Z</dcterms:modified>
</cp:coreProperties>
</file>